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D9BD" w14:textId="3F96E21B" w:rsidR="006203C2" w:rsidRPr="006203C2" w:rsidRDefault="006203C2" w:rsidP="003D0967">
      <w:pPr>
        <w:spacing w:before="100" w:beforeAutospacing="1" w:after="100" w:afterAutospacing="1" w:line="36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6203C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Accessibility</w:t>
      </w:r>
      <w:r w:rsidR="003D0967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statement</w:t>
      </w:r>
    </w:p>
    <w:p w14:paraId="03C2D9BE" w14:textId="4208457A" w:rsidR="006203C2" w:rsidRPr="00F363DD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</w:t>
      </w:r>
      <w:r w:rsidR="00F363DD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NAME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F363DD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F363DD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SYSTEM/APPLICATION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F363DD">
        <w:rPr>
          <w:rFonts w:eastAsia="Times New Roman" w:cstheme="minorHAnsi"/>
          <w:sz w:val="24"/>
          <w:szCs w:val="24"/>
          <w:lang w:eastAsia="en-GB"/>
        </w:rPr>
        <w:t>at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[URL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3B424E">
        <w:rPr>
          <w:rFonts w:eastAsia="Times New Roman" w:cstheme="minorHAnsi"/>
          <w:sz w:val="24"/>
          <w:szCs w:val="24"/>
          <w:lang w:eastAsia="en-GB"/>
        </w:rPr>
        <w:t>.</w:t>
      </w:r>
    </w:p>
    <w:p w14:paraId="03C2D9BF" w14:textId="0236F40F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committed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presence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that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gives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members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members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community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full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courses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activities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offered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publicly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through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0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Policy</w:t>
        </w:r>
      </w:hyperlink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outlines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commitment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culture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‘maintains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learning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social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environment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rights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dignity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staff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students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respected’.</w:t>
      </w:r>
    </w:p>
    <w:p w14:paraId="03C2D9C0" w14:textId="043B239C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Our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aims</w:t>
      </w:r>
    </w:p>
    <w:p w14:paraId="03C2D9C1" w14:textId="05762A44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order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ensure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that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visitors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can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pages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aim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meet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Level-AA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standard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1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WCAG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2.1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includes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elements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such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as:</w:t>
      </w:r>
    </w:p>
    <w:p w14:paraId="03C2D9C2" w14:textId="322C9D96" w:rsidR="006203C2" w:rsidRPr="006203C2" w:rsidRDefault="006203C2" w:rsidP="003D09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Alt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text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images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non-visual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alternatives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where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appropriate</w:t>
      </w:r>
    </w:p>
    <w:p w14:paraId="03C2D9C3" w14:textId="15924BF9" w:rsidR="006203C2" w:rsidRPr="006203C2" w:rsidRDefault="006203C2" w:rsidP="003D09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essential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6203C2">
        <w:rPr>
          <w:rFonts w:eastAsia="Times New Roman" w:cstheme="minorHAnsi"/>
          <w:sz w:val="24"/>
          <w:szCs w:val="24"/>
          <w:lang w:eastAsia="en-GB"/>
        </w:rPr>
        <w:t>audiovisual</w:t>
      </w:r>
      <w:proofErr w:type="spellEnd"/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captioned,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described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necessary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alternative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formats</w:t>
      </w:r>
    </w:p>
    <w:p w14:paraId="03C2D9C4" w14:textId="11979ED5" w:rsidR="006203C2" w:rsidRPr="006203C2" w:rsidRDefault="006203C2" w:rsidP="003D09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Content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can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navigated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just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keyboard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speech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recognition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tools</w:t>
      </w:r>
    </w:p>
    <w:p w14:paraId="03C2D9C5" w14:textId="217A3031" w:rsidR="006203C2" w:rsidRPr="006203C2" w:rsidRDefault="006203C2" w:rsidP="003D09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can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used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screen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reader</w:t>
      </w:r>
    </w:p>
    <w:p w14:paraId="03C2D9C6" w14:textId="2C357A81" w:rsidR="006203C2" w:rsidRPr="006203C2" w:rsidRDefault="006203C2" w:rsidP="003D09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Content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structured,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ordered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labelled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appropriately</w:t>
      </w:r>
    </w:p>
    <w:p w14:paraId="03C2D9C7" w14:textId="1ED549E7" w:rsidR="006203C2" w:rsidRPr="006203C2" w:rsidRDefault="00451991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[GUIDANCE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IS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AVAILABLE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EDITORS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MODERATORS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SITE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HELP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THEM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color w:val="0000FF"/>
          <w:sz w:val="24"/>
          <w:szCs w:val="24"/>
          <w:highlight w:val="yellow"/>
          <w:u w:val="single"/>
          <w:lang w:eastAsia="en-GB"/>
        </w:rPr>
        <w:t>MAINTAIN</w:t>
      </w:r>
      <w:r w:rsidR="003D0967">
        <w:rPr>
          <w:rFonts w:eastAsia="Times New Roman" w:cstheme="minorHAnsi"/>
          <w:color w:val="0000FF"/>
          <w:sz w:val="24"/>
          <w:szCs w:val="24"/>
          <w:highlight w:val="yellow"/>
          <w:u w:val="single"/>
          <w:lang w:eastAsia="en-GB"/>
        </w:rPr>
        <w:t xml:space="preserve"> </w:t>
      </w:r>
      <w:r w:rsidRPr="00AE0F3D">
        <w:rPr>
          <w:rFonts w:eastAsia="Times New Roman" w:cstheme="minorHAnsi"/>
          <w:color w:val="0000FF"/>
          <w:sz w:val="24"/>
          <w:szCs w:val="24"/>
          <w:highlight w:val="yellow"/>
          <w:u w:val="single"/>
          <w:lang w:eastAsia="en-GB"/>
        </w:rPr>
        <w:t>ACCESSIBILITY</w:t>
      </w:r>
      <w:r w:rsidR="003D0967">
        <w:rPr>
          <w:rFonts w:eastAsia="Times New Roman" w:cstheme="minorHAnsi"/>
          <w:color w:val="0000FF"/>
          <w:sz w:val="24"/>
          <w:szCs w:val="24"/>
          <w:highlight w:val="yellow"/>
          <w:u w:val="single"/>
          <w:lang w:eastAsia="en-GB"/>
        </w:rPr>
        <w:t xml:space="preserve"> </w:t>
      </w:r>
      <w:r w:rsidRPr="00AE0F3D">
        <w:rPr>
          <w:rFonts w:eastAsia="Times New Roman" w:cstheme="minorHAnsi"/>
          <w:color w:val="0000FF"/>
          <w:sz w:val="24"/>
          <w:szCs w:val="24"/>
          <w:highlight w:val="yellow"/>
          <w:u w:val="single"/>
          <w:lang w:eastAsia="en-GB"/>
        </w:rPr>
        <w:t>STANDARDS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  <w:r w:rsidR="003B424E">
        <w:rPr>
          <w:rFonts w:eastAsia="Times New Roman" w:cstheme="minorHAnsi"/>
          <w:sz w:val="24"/>
          <w:szCs w:val="24"/>
          <w:lang w:eastAsia="en-GB"/>
        </w:rPr>
        <w:t>.</w:t>
      </w:r>
    </w:p>
    <w:p w14:paraId="03C2D9C8" w14:textId="6CE28539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Making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changes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to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your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device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or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system</w:t>
      </w:r>
    </w:p>
    <w:p w14:paraId="03C2D9C9" w14:textId="145CB520" w:rsidR="006203C2" w:rsidRPr="006203C2" w:rsidRDefault="003D0967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2" w:history="1">
        <w:proofErr w:type="spellStart"/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AbilityNet</w:t>
        </w:r>
        <w:proofErr w:type="spellEnd"/>
      </w:hyperlink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has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advice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on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making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your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devices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easier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to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use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if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you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have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disability.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In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addition,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major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operating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systems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produce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the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following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203C2" w:rsidRPr="006203C2">
        <w:rPr>
          <w:rFonts w:eastAsia="Times New Roman" w:cstheme="minorHAnsi"/>
          <w:sz w:val="24"/>
          <w:szCs w:val="24"/>
          <w:lang w:eastAsia="en-GB"/>
        </w:rPr>
        <w:t>guidance:</w:t>
      </w:r>
    </w:p>
    <w:p w14:paraId="03C2D9CA" w14:textId="5EF93BCD" w:rsidR="006203C2" w:rsidRPr="006203C2" w:rsidRDefault="003D0967" w:rsidP="003D09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3" w:history="1"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Advice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for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Microsoft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users</w:t>
        </w:r>
      </w:hyperlink>
    </w:p>
    <w:p w14:paraId="03C2D9CB" w14:textId="45545477" w:rsidR="006203C2" w:rsidRPr="006203C2" w:rsidRDefault="003D0967" w:rsidP="003D09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4" w:history="1"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Advice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for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Apple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users</w:t>
        </w:r>
      </w:hyperlink>
    </w:p>
    <w:p w14:paraId="03C2D9CC" w14:textId="7FC95740" w:rsidR="006203C2" w:rsidRPr="006203C2" w:rsidRDefault="003D0967" w:rsidP="003D09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5" w:history="1"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Advice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for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Linux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users</w:t>
        </w:r>
      </w:hyperlink>
    </w:p>
    <w:p w14:paraId="03C2D9CD" w14:textId="15148308" w:rsidR="006203C2" w:rsidRPr="006203C2" w:rsidRDefault="003D0967" w:rsidP="003D096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hyperlink r:id="rId16" w:history="1"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Advice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for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Android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="006203C2"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users</w:t>
        </w:r>
      </w:hyperlink>
    </w:p>
    <w:p w14:paraId="03C2D9CE" w14:textId="30AFC510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How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accessible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website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is</w:t>
      </w:r>
    </w:p>
    <w:p w14:paraId="03C2D9CF" w14:textId="60E88661" w:rsidR="00F363DD" w:rsidRPr="006424F3" w:rsidRDefault="00F363DD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424F3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aware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that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some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parts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website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not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fully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accessible.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These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include: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3C2D9D0" w14:textId="62B50ADA" w:rsidR="006203C2" w:rsidRPr="006424F3" w:rsidRDefault="00F363DD" w:rsidP="003D0967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[LIST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DETAILS,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E.G.: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“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many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PDF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documents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not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fully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accessible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screen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reader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E05C19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software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”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</w:p>
    <w:p w14:paraId="03C2D9D1" w14:textId="3016D3AF" w:rsidR="00E05C19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address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areas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where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needs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improvement.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3C2D9D3" w14:textId="6A43ADCF" w:rsidR="008247D2" w:rsidRPr="006424F3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i/>
          <w:sz w:val="24"/>
          <w:szCs w:val="24"/>
          <w:u w:val="single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'Technic</w:t>
      </w:r>
      <w:r w:rsidR="006424F3" w:rsidRPr="006424F3">
        <w:rPr>
          <w:rFonts w:eastAsia="Times New Roman" w:cstheme="minorHAnsi"/>
          <w:sz w:val="24"/>
          <w:szCs w:val="24"/>
          <w:lang w:eastAsia="en-GB"/>
        </w:rPr>
        <w:t>al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424F3" w:rsidRPr="006424F3">
        <w:rPr>
          <w:rFonts w:eastAsia="Times New Roman" w:cstheme="minorHAnsi"/>
          <w:sz w:val="24"/>
          <w:szCs w:val="24"/>
          <w:lang w:eastAsia="en-GB"/>
        </w:rPr>
        <w:t>information'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424F3" w:rsidRPr="006424F3">
        <w:rPr>
          <w:rFonts w:eastAsia="Times New Roman" w:cstheme="minorHAnsi"/>
          <w:sz w:val="24"/>
          <w:szCs w:val="24"/>
          <w:lang w:eastAsia="en-GB"/>
        </w:rPr>
        <w:t>below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424F3" w:rsidRPr="006424F3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424F3" w:rsidRPr="006424F3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‘known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issues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424F3">
        <w:rPr>
          <w:rFonts w:eastAsia="Times New Roman" w:cstheme="minorHAnsi"/>
          <w:sz w:val="24"/>
          <w:szCs w:val="24"/>
          <w:lang w:eastAsia="en-GB"/>
        </w:rPr>
        <w:t>page</w:t>
      </w:r>
      <w:r w:rsidR="006424F3">
        <w:rPr>
          <w:rFonts w:eastAsia="Times New Roman" w:cstheme="minorHAnsi"/>
          <w:sz w:val="24"/>
          <w:szCs w:val="24"/>
          <w:lang w:eastAsia="en-GB"/>
        </w:rPr>
        <w:t>’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[LINK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‘KNOWN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ISSUES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PAGE’]</w:t>
      </w:r>
    </w:p>
    <w:p w14:paraId="03C2D9D4" w14:textId="779216AE" w:rsidR="008247D2" w:rsidRPr="008247D2" w:rsidRDefault="008247D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8247D2">
        <w:rPr>
          <w:rFonts w:eastAsia="Times New Roman" w:cstheme="minorHAnsi"/>
          <w:b/>
          <w:bCs/>
          <w:sz w:val="36"/>
          <w:szCs w:val="36"/>
          <w:lang w:eastAsia="en-GB"/>
        </w:rPr>
        <w:t>Third-party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8247D2">
        <w:rPr>
          <w:rFonts w:eastAsia="Times New Roman" w:cstheme="minorHAnsi"/>
          <w:b/>
          <w:bCs/>
          <w:sz w:val="36"/>
          <w:szCs w:val="36"/>
          <w:lang w:eastAsia="en-GB"/>
        </w:rPr>
        <w:t>content</w:t>
      </w:r>
    </w:p>
    <w:p w14:paraId="03C2D9D5" w14:textId="63F40CCB" w:rsidR="008247D2" w:rsidRPr="008247D2" w:rsidRDefault="00E05C19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[APPLICATION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NAME]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could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link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third-party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content.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do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not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have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control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over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not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responsible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content,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although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we use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reasonable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endeavours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work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third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party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improve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its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accessibility.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problems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that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may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occur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247D2" w:rsidRPr="008247D2">
        <w:rPr>
          <w:rFonts w:eastAsia="Times New Roman" w:cstheme="minorHAnsi"/>
          <w:sz w:val="24"/>
          <w:szCs w:val="24"/>
          <w:lang w:eastAsia="en-GB"/>
        </w:rPr>
        <w:t>include:</w:t>
      </w:r>
    </w:p>
    <w:p w14:paraId="03C2D9D6" w14:textId="3270E0A4" w:rsidR="008247D2" w:rsidRPr="00AE0F3D" w:rsidRDefault="00E05C19" w:rsidP="003D096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[LIST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KNOWN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ISSUES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THIRD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PARTY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424F3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</w:p>
    <w:p w14:paraId="03C2D9D7" w14:textId="69842D55" w:rsidR="007D68A1" w:rsidRPr="00F363DD" w:rsidRDefault="007D68A1" w:rsidP="003D0967">
      <w:pPr>
        <w:pStyle w:val="Heading2"/>
        <w:spacing w:line="360" w:lineRule="auto"/>
        <w:rPr>
          <w:rFonts w:asciiTheme="minorHAnsi" w:hAnsiTheme="minorHAnsi" w:cstheme="minorHAnsi"/>
        </w:rPr>
      </w:pPr>
      <w:r w:rsidRPr="00F363DD">
        <w:rPr>
          <w:rFonts w:asciiTheme="minorHAnsi" w:hAnsiTheme="minorHAnsi" w:cstheme="minorHAnsi"/>
        </w:rPr>
        <w:t>Information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in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alternative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formats</w:t>
      </w:r>
    </w:p>
    <w:p w14:paraId="03C2D9D9" w14:textId="52803DB9" w:rsidR="007D68A1" w:rsidRPr="00F363DD" w:rsidRDefault="007D68A1" w:rsidP="003D0967">
      <w:pPr>
        <w:pStyle w:val="NormalWeb"/>
        <w:spacing w:line="360" w:lineRule="auto"/>
        <w:rPr>
          <w:rFonts w:asciiTheme="minorHAnsi" w:hAnsiTheme="minorHAnsi" w:cstheme="minorHAnsi"/>
        </w:rPr>
      </w:pPr>
      <w:r w:rsidRPr="00F363DD">
        <w:rPr>
          <w:rFonts w:asciiTheme="minorHAnsi" w:hAnsiTheme="minorHAnsi" w:cstheme="minorHAnsi"/>
        </w:rPr>
        <w:t>Students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and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staff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the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Univ</w:t>
      </w:r>
      <w:r w:rsidR="003D0967">
        <w:rPr>
          <w:rFonts w:asciiTheme="minorHAnsi" w:hAnsiTheme="minorHAnsi" w:cstheme="minorHAnsi"/>
        </w:rPr>
        <w:t xml:space="preserve">ersity may make use of the free </w:t>
      </w:r>
      <w:hyperlink r:id="rId17" w:history="1">
        <w:proofErr w:type="spellStart"/>
        <w:r w:rsidRPr="00F363DD">
          <w:rPr>
            <w:rStyle w:val="Hyperlink"/>
            <w:rFonts w:asciiTheme="minorHAnsi" w:hAnsiTheme="minorHAnsi" w:cstheme="minorHAnsi"/>
          </w:rPr>
          <w:t>SensusAccess</w:t>
        </w:r>
        <w:proofErr w:type="spellEnd"/>
        <w:r w:rsidR="003D0967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tool</w:t>
        </w:r>
        <w:r w:rsidR="003D0967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on</w:t>
        </w:r>
        <w:r w:rsidR="003D0967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the</w:t>
        </w:r>
        <w:r w:rsidR="003D0967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Bodleian</w:t>
        </w:r>
        <w:r w:rsidR="003D0967">
          <w:rPr>
            <w:rStyle w:val="Hyperlink"/>
            <w:rFonts w:asciiTheme="minorHAnsi" w:hAnsiTheme="minorHAnsi" w:cstheme="minorHAnsi"/>
          </w:rPr>
          <w:t xml:space="preserve"> </w:t>
        </w:r>
        <w:r w:rsidRPr="00F363DD">
          <w:rPr>
            <w:rStyle w:val="Hyperlink"/>
            <w:rFonts w:asciiTheme="minorHAnsi" w:hAnsiTheme="minorHAnsi" w:cstheme="minorHAnsi"/>
          </w:rPr>
          <w:t>website</w:t>
        </w:r>
      </w:hyperlink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to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convert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certain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types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files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into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more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accessible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format,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such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as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accessible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text,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audio,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e-book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or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digital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braille.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Content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editors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may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also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make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use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this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tool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on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behalf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of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website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users.</w:t>
      </w:r>
    </w:p>
    <w:p w14:paraId="03C2D9DA" w14:textId="759D9FFD" w:rsidR="006203C2" w:rsidRPr="006203C2" w:rsidRDefault="007D68A1" w:rsidP="003D0967">
      <w:pPr>
        <w:pStyle w:val="NormalWeb"/>
        <w:spacing w:line="360" w:lineRule="auto"/>
        <w:rPr>
          <w:rFonts w:asciiTheme="minorHAnsi" w:hAnsiTheme="minorHAnsi" w:cstheme="minorHAnsi"/>
        </w:rPr>
      </w:pPr>
      <w:r w:rsidRPr="00F363DD">
        <w:rPr>
          <w:rFonts w:asciiTheme="minorHAnsi" w:hAnsiTheme="minorHAnsi" w:cstheme="minorHAnsi"/>
        </w:rPr>
        <w:t>If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you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need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further</w:t>
      </w:r>
      <w:r w:rsidR="003D0967">
        <w:rPr>
          <w:rFonts w:asciiTheme="minorHAnsi" w:hAnsiTheme="minorHAnsi" w:cstheme="minorHAnsi"/>
        </w:rPr>
        <w:t xml:space="preserve"> </w:t>
      </w:r>
      <w:r w:rsidRPr="00F363DD">
        <w:rPr>
          <w:rFonts w:asciiTheme="minorHAnsi" w:hAnsiTheme="minorHAnsi" w:cstheme="minorHAnsi"/>
        </w:rPr>
        <w:t>information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or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wish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to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discuss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provision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of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an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alternative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format,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please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contact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the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webmaster</w:t>
      </w:r>
      <w:r w:rsidR="003D0967">
        <w:rPr>
          <w:rFonts w:asciiTheme="minorHAnsi" w:hAnsiTheme="minorHAnsi" w:cstheme="minorHAnsi"/>
        </w:rPr>
        <w:t xml:space="preserve"> </w:t>
      </w:r>
      <w:r w:rsidR="006203C2" w:rsidRPr="006203C2">
        <w:rPr>
          <w:rFonts w:asciiTheme="minorHAnsi" w:hAnsiTheme="minorHAnsi" w:cstheme="minorHAnsi"/>
        </w:rPr>
        <w:t>at</w:t>
      </w:r>
      <w:r w:rsidR="003D0967">
        <w:rPr>
          <w:rFonts w:asciiTheme="minorHAnsi" w:hAnsiTheme="minorHAnsi" w:cstheme="minorHAnsi"/>
        </w:rPr>
        <w:t xml:space="preserve"> </w:t>
      </w:r>
      <w:r w:rsidR="006203C2" w:rsidRPr="00AE0F3D">
        <w:rPr>
          <w:rFonts w:asciiTheme="minorHAnsi" w:hAnsiTheme="minorHAnsi" w:cstheme="minorHAnsi"/>
          <w:highlight w:val="yellow"/>
        </w:rPr>
        <w:t>[EMAIL</w:t>
      </w:r>
      <w:r w:rsidR="003D0967">
        <w:rPr>
          <w:rFonts w:asciiTheme="minorHAnsi" w:hAnsiTheme="minorHAnsi" w:cstheme="minorHAnsi"/>
          <w:highlight w:val="yellow"/>
        </w:rPr>
        <w:t xml:space="preserve"> </w:t>
      </w:r>
      <w:r w:rsidR="006203C2" w:rsidRPr="00AE0F3D">
        <w:rPr>
          <w:rFonts w:asciiTheme="minorHAnsi" w:hAnsiTheme="minorHAnsi" w:cstheme="minorHAnsi"/>
          <w:highlight w:val="yellow"/>
        </w:rPr>
        <w:t>ADDRESS]</w:t>
      </w:r>
      <w:r w:rsidR="003B424E">
        <w:rPr>
          <w:rFonts w:asciiTheme="minorHAnsi" w:hAnsiTheme="minorHAnsi" w:cstheme="minorHAnsi"/>
        </w:rPr>
        <w:t>.</w:t>
      </w:r>
    </w:p>
    <w:p w14:paraId="4E7A9E37" w14:textId="77777777" w:rsidR="006C623B" w:rsidRDefault="006C623B">
      <w:pPr>
        <w:rPr>
          <w:rFonts w:eastAsia="Times New Roman" w:cstheme="minorHAnsi"/>
          <w:b/>
          <w:bCs/>
          <w:sz w:val="36"/>
          <w:szCs w:val="36"/>
          <w:lang w:eastAsia="en-GB"/>
        </w:rPr>
      </w:pPr>
      <w:r>
        <w:rPr>
          <w:rFonts w:eastAsia="Times New Roman" w:cstheme="minorHAnsi"/>
          <w:b/>
          <w:bCs/>
          <w:sz w:val="36"/>
          <w:szCs w:val="36"/>
          <w:lang w:eastAsia="en-GB"/>
        </w:rPr>
        <w:br w:type="page"/>
      </w:r>
    </w:p>
    <w:p w14:paraId="03C2D9DB" w14:textId="0C9F1879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lastRenderedPageBreak/>
        <w:t>Reporting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problems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with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website</w:t>
      </w:r>
    </w:p>
    <w:p w14:paraId="03C2D9DC" w14:textId="1B725B1B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have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questions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concerns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webpages,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contact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webmaster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[EMAIL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ADDRESS]</w:t>
      </w:r>
      <w:r w:rsidR="003B424E">
        <w:rPr>
          <w:rFonts w:eastAsia="Times New Roman" w:cstheme="minorHAnsi"/>
          <w:sz w:val="24"/>
          <w:szCs w:val="24"/>
          <w:lang w:eastAsia="en-GB"/>
        </w:rPr>
        <w:t>.</w:t>
      </w:r>
    </w:p>
    <w:p w14:paraId="03C2D9DD" w14:textId="50060413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Enforcement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procedure</w:t>
      </w:r>
    </w:p>
    <w:p w14:paraId="03C2D9DE" w14:textId="53CDC4C3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Equality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Human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Rights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Commission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(EHRC)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responsible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enforcing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Sector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Bodies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(Websites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Mobile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Applications)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(No.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2)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2018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regulations’).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not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happy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how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respond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complaint,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E05C19">
        <w:rPr>
          <w:rFonts w:eastAsia="Times New Roman" w:cstheme="minorHAnsi"/>
          <w:sz w:val="24"/>
          <w:szCs w:val="24"/>
          <w:lang w:eastAsia="en-GB"/>
        </w:rPr>
        <w:t>please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8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contact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the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Advisory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and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Support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Service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(EASS)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03C2D9DF" w14:textId="25CE1787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Other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resources</w:t>
      </w:r>
    </w:p>
    <w:p w14:paraId="03C2D9E0" w14:textId="6155FE89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like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resources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students,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staff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visitors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generally,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visit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9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Equality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and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Diversity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pages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3C2D9E1" w14:textId="2A636406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If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you’re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looking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information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building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please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try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20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Access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Guide</w:t>
        </w:r>
      </w:hyperlink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21" w:history="1"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University’s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interactive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F363DD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map</w:t>
        </w:r>
      </w:hyperlink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03C2D9E2" w14:textId="43C2A2AF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Technical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information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about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website’s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</w:p>
    <w:p w14:paraId="03C2D9E3" w14:textId="3FFD2FFF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University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Oxford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committed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making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accessible,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accordance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Public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Sector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Bodies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(Websites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Mobile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Applications)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(No.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2)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Regulations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2018.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part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commitment,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required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publish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known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website.</w:t>
      </w:r>
    </w:p>
    <w:p w14:paraId="03C2D9E4" w14:textId="78651521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cover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(see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‘How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website’)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[FULLY/PARTIALLY]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compliant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22" w:history="1"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Web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Content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Accessibility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Guidelines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version</w:t>
        </w:r>
        <w:r w:rsidR="003D0967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 </w:t>
        </w:r>
        <w:r w:rsidRPr="006424F3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2.1</w:t>
        </w:r>
      </w:hyperlink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AA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stan</w:t>
      </w:r>
      <w:r w:rsidRPr="006424F3">
        <w:rPr>
          <w:rFonts w:eastAsia="Times New Roman" w:cstheme="minorHAnsi"/>
          <w:sz w:val="24"/>
          <w:szCs w:val="24"/>
          <w:lang w:eastAsia="en-GB"/>
        </w:rPr>
        <w:t>dard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[DUE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NON-COMPLIANCES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LISTED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hyperlink r:id="rId23" w:history="1">
        <w:r w:rsidR="00451991" w:rsidRPr="00AE0F3D">
          <w:rPr>
            <w:rFonts w:eastAsia="Times New Roman" w:cstheme="minorHAnsi"/>
            <w:sz w:val="24"/>
            <w:szCs w:val="24"/>
            <w:highlight w:val="yellow"/>
            <w:lang w:eastAsia="en-GB"/>
          </w:rPr>
          <w:t>KNOWN</w:t>
        </w:r>
        <w:r w:rsidR="003D0967">
          <w:rPr>
            <w:rFonts w:eastAsia="Times New Roman" w:cstheme="minorHAnsi"/>
            <w:sz w:val="24"/>
            <w:szCs w:val="24"/>
            <w:highlight w:val="yellow"/>
            <w:lang w:eastAsia="en-GB"/>
          </w:rPr>
          <w:t xml:space="preserve"> </w:t>
        </w:r>
        <w:r w:rsidR="00451991" w:rsidRPr="00AE0F3D">
          <w:rPr>
            <w:rFonts w:eastAsia="Times New Roman" w:cstheme="minorHAnsi"/>
            <w:sz w:val="24"/>
            <w:szCs w:val="24"/>
            <w:highlight w:val="yellow"/>
            <w:lang w:eastAsia="en-GB"/>
          </w:rPr>
          <w:t>ISSUES</w:t>
        </w:r>
        <w:r w:rsidR="003D0967">
          <w:rPr>
            <w:rFonts w:eastAsia="Times New Roman" w:cstheme="minorHAnsi"/>
            <w:sz w:val="24"/>
            <w:szCs w:val="24"/>
            <w:highlight w:val="yellow"/>
            <w:lang w:eastAsia="en-GB"/>
          </w:rPr>
          <w:t xml:space="preserve"> </w:t>
        </w:r>
        <w:r w:rsidR="00451991" w:rsidRPr="00AE0F3D">
          <w:rPr>
            <w:rFonts w:eastAsia="Times New Roman" w:cstheme="minorHAnsi"/>
            <w:sz w:val="24"/>
            <w:szCs w:val="24"/>
            <w:highlight w:val="yellow"/>
            <w:lang w:eastAsia="en-GB"/>
          </w:rPr>
          <w:t>PAGE</w:t>
        </w:r>
      </w:hyperlink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.]</w:t>
      </w:r>
    </w:p>
    <w:p w14:paraId="03C2D9E6" w14:textId="66D3C8CC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What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we’re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doing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to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improve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</w:p>
    <w:p w14:paraId="03C2D9E7" w14:textId="6E83B4AA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lastRenderedPageBreak/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offer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best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experience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possible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all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users.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addition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plan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fix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known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issues,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continue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content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structure.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suppliers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fix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issues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think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about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future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developments.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are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also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updating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ways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which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provide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training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best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practice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those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working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our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3C2D9E9" w14:textId="15AE56D6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Preparation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of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this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accessibility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statement</w:t>
      </w:r>
    </w:p>
    <w:p w14:paraId="03C2D9EA" w14:textId="54C99E48" w:rsidR="006203C2" w:rsidRPr="006203C2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statement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prepared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[DD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MONTH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YYYY]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It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last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reviewed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[DD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MONTH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YYYY]</w:t>
      </w:r>
      <w:r w:rsidRPr="006203C2">
        <w:rPr>
          <w:rFonts w:eastAsia="Times New Roman" w:cstheme="minorHAnsi"/>
          <w:sz w:val="24"/>
          <w:szCs w:val="24"/>
          <w:lang w:eastAsia="en-GB"/>
        </w:rPr>
        <w:t>.</w:t>
      </w:r>
    </w:p>
    <w:p w14:paraId="03C2D9EB" w14:textId="01A0DF1A" w:rsidR="006203C2" w:rsidRPr="006203C2" w:rsidRDefault="006203C2" w:rsidP="003D0967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How</w:t>
      </w:r>
      <w:r w:rsidR="003D0967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we</w:t>
      </w:r>
      <w:r w:rsidR="003D0967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tested</w:t>
      </w:r>
      <w:r w:rsidR="003D0967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this</w:t>
      </w:r>
      <w:r w:rsidR="003D0967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27"/>
          <w:szCs w:val="27"/>
          <w:lang w:eastAsia="en-GB"/>
        </w:rPr>
        <w:t>website</w:t>
      </w:r>
    </w:p>
    <w:p w14:paraId="03C2D9EC" w14:textId="1EE6C354" w:rsidR="00451991" w:rsidRPr="00F363DD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This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website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was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last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[DATE/TIME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451991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FRAME]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.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03C2D9ED" w14:textId="2188EA41" w:rsidR="0076700B" w:rsidRPr="00AE0F3D" w:rsidRDefault="0076700B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[DESCRIBE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HOW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TESTING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OCCURRED,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SOME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EXAMPLES</w:t>
      </w:r>
      <w:proofErr w:type="gramStart"/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:</w:t>
      </w:r>
      <w:proofErr w:type="gramEnd"/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br/>
        <w:t>“The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test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was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carried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out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internally,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using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quality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assurance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tool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across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all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well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manual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check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substantial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carefully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chosen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sample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content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types.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continue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review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site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monthly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basis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to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check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new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content.”</w:t>
      </w:r>
    </w:p>
    <w:p w14:paraId="03C2D9EE" w14:textId="4301389E" w:rsidR="0076700B" w:rsidRPr="00AE0F3D" w:rsidRDefault="0076700B" w:rsidP="003D0967">
      <w:pPr>
        <w:spacing w:before="100" w:beforeAutospacing="1" w:after="100" w:afterAutospacing="1" w:line="360" w:lineRule="auto"/>
        <w:rPr>
          <w:highlight w:val="yellow"/>
        </w:rPr>
      </w:pPr>
      <w:r w:rsidRPr="00AE0F3D">
        <w:rPr>
          <w:highlight w:val="yellow"/>
        </w:rPr>
        <w:t>“A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sample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of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the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site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has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been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tested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by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a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visually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impaired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user.”</w:t>
      </w:r>
    </w:p>
    <w:p w14:paraId="03C2D9EF" w14:textId="35D8E509" w:rsidR="0076700B" w:rsidRPr="002E5203" w:rsidRDefault="0076700B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E0F3D">
        <w:rPr>
          <w:highlight w:val="yellow"/>
        </w:rPr>
        <w:t>“An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accessibility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audit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was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carried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out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by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an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external</w:t>
      </w:r>
      <w:r w:rsidR="003D0967">
        <w:rPr>
          <w:highlight w:val="yellow"/>
        </w:rPr>
        <w:t xml:space="preserve"> </w:t>
      </w:r>
      <w:r w:rsidRPr="00AE0F3D">
        <w:rPr>
          <w:highlight w:val="yellow"/>
        </w:rPr>
        <w:t>consultant”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]</w:t>
      </w:r>
    </w:p>
    <w:p w14:paraId="03C2D9F0" w14:textId="4AE99D38" w:rsidR="006203C2" w:rsidRPr="00F363DD" w:rsidRDefault="006203C2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6203C2">
        <w:rPr>
          <w:rFonts w:eastAsia="Times New Roman" w:cstheme="minorHAnsi"/>
          <w:sz w:val="24"/>
          <w:szCs w:val="24"/>
          <w:lang w:eastAsia="en-GB"/>
        </w:rPr>
        <w:t>We</w:t>
      </w:r>
      <w:r w:rsidR="003D09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203C2">
        <w:rPr>
          <w:rFonts w:eastAsia="Times New Roman" w:cstheme="minorHAnsi"/>
          <w:sz w:val="24"/>
          <w:szCs w:val="24"/>
          <w:lang w:eastAsia="en-GB"/>
        </w:rPr>
        <w:t>tested:</w:t>
      </w:r>
    </w:p>
    <w:p w14:paraId="03C2D9F1" w14:textId="401A2121" w:rsidR="00451991" w:rsidRPr="006203C2" w:rsidRDefault="00451991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[LIST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ITEMS/</w:t>
      </w:r>
      <w:r w:rsidR="00AE0F3D">
        <w:rPr>
          <w:rFonts w:eastAsia="Times New Roman" w:cstheme="minorHAnsi"/>
          <w:sz w:val="24"/>
          <w:szCs w:val="24"/>
          <w:highlight w:val="yellow"/>
          <w:lang w:eastAsia="en-GB"/>
        </w:rPr>
        <w:t>FUNCTIONALITY/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PAGES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TESTED]</w:t>
      </w:r>
    </w:p>
    <w:p w14:paraId="03C2D9F2" w14:textId="09200DE0" w:rsidR="006203C2" w:rsidRPr="006203C2" w:rsidRDefault="006203C2" w:rsidP="003D096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Other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sites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within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our</w:t>
      </w:r>
      <w:r w:rsidR="003D0967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</w:t>
      </w:r>
      <w:r w:rsidRPr="006203C2">
        <w:rPr>
          <w:rFonts w:eastAsia="Times New Roman" w:cstheme="minorHAnsi"/>
          <w:b/>
          <w:bCs/>
          <w:sz w:val="36"/>
          <w:szCs w:val="36"/>
          <w:lang w:eastAsia="en-GB"/>
        </w:rPr>
        <w:t>domain</w:t>
      </w:r>
    </w:p>
    <w:p w14:paraId="03C2D9F3" w14:textId="603FA4B1" w:rsidR="006203C2" w:rsidRPr="006203C2" w:rsidRDefault="00451991" w:rsidP="003D0967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[INFORMATION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ABOUT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OTHER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SUB-SITES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WITHIN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DOMAIN,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E.G.: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“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University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Oxford’s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web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estate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consists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of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many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related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sub-sites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with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the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ox.ac.uk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domain,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including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various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divisions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departments,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museums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libraries,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administrative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sites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more.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Accessibility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statements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for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such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sub-sites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will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be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found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locally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on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each</w:t>
      </w:r>
      <w:r w:rsidR="003D0967">
        <w:rPr>
          <w:rFonts w:eastAsia="Times New Roman" w:cstheme="minorHAnsi"/>
          <w:sz w:val="24"/>
          <w:szCs w:val="24"/>
          <w:highlight w:val="yellow"/>
          <w:lang w:eastAsia="en-GB"/>
        </w:rPr>
        <w:t xml:space="preserve"> </w:t>
      </w:r>
      <w:r w:rsidR="006203C2"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site.</w:t>
      </w:r>
      <w:r w:rsidRPr="00AE0F3D">
        <w:rPr>
          <w:rFonts w:eastAsia="Times New Roman" w:cstheme="minorHAnsi"/>
          <w:sz w:val="24"/>
          <w:szCs w:val="24"/>
          <w:highlight w:val="yellow"/>
          <w:lang w:eastAsia="en-GB"/>
        </w:rPr>
        <w:t>”]</w:t>
      </w:r>
      <w:bookmarkStart w:id="0" w:name="_GoBack"/>
      <w:bookmarkEnd w:id="0"/>
    </w:p>
    <w:sectPr w:rsidR="006203C2" w:rsidRPr="006203C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D9F7" w14:textId="77777777" w:rsidR="003D0967" w:rsidRDefault="003D0967" w:rsidP="008351DC">
      <w:pPr>
        <w:spacing w:after="0" w:line="240" w:lineRule="auto"/>
      </w:pPr>
      <w:r>
        <w:separator/>
      </w:r>
    </w:p>
  </w:endnote>
  <w:endnote w:type="continuationSeparator" w:id="0">
    <w:p w14:paraId="03C2D9F8" w14:textId="77777777" w:rsidR="003D0967" w:rsidRDefault="003D0967" w:rsidP="0083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2D9FB" w14:textId="77777777" w:rsidR="003D0967" w:rsidRDefault="003D0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2D9FC" w14:textId="77777777" w:rsidR="003D0967" w:rsidRDefault="003D09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2D9FE" w14:textId="77777777" w:rsidR="003D0967" w:rsidRDefault="003D0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D9F5" w14:textId="77777777" w:rsidR="003D0967" w:rsidRDefault="003D0967" w:rsidP="008351DC">
      <w:pPr>
        <w:spacing w:after="0" w:line="240" w:lineRule="auto"/>
      </w:pPr>
      <w:r>
        <w:separator/>
      </w:r>
    </w:p>
  </w:footnote>
  <w:footnote w:type="continuationSeparator" w:id="0">
    <w:p w14:paraId="03C2D9F6" w14:textId="77777777" w:rsidR="003D0967" w:rsidRDefault="003D0967" w:rsidP="0083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2D9F9" w14:textId="77777777" w:rsidR="003D0967" w:rsidRDefault="003D0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7037"/>
      <w:docPartObj>
        <w:docPartGallery w:val="Watermarks"/>
        <w:docPartUnique/>
      </w:docPartObj>
    </w:sdtPr>
    <w:sdtContent>
      <w:p w14:paraId="03C2D9FA" w14:textId="77777777" w:rsidR="003D0967" w:rsidRDefault="003D0967">
        <w:pPr>
          <w:pStyle w:val="Header"/>
        </w:pPr>
        <w:r>
          <w:rPr>
            <w:noProof/>
            <w:lang w:val="en-US"/>
          </w:rPr>
          <w:pict w14:anchorId="03C2D9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2D9FD" w14:textId="77777777" w:rsidR="003D0967" w:rsidRDefault="003D0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782C"/>
    <w:multiLevelType w:val="multilevel"/>
    <w:tmpl w:val="085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C2EFA"/>
    <w:multiLevelType w:val="multilevel"/>
    <w:tmpl w:val="AE9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7145D"/>
    <w:multiLevelType w:val="multilevel"/>
    <w:tmpl w:val="D26C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B3DE1"/>
    <w:multiLevelType w:val="multilevel"/>
    <w:tmpl w:val="389A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84260"/>
    <w:multiLevelType w:val="multilevel"/>
    <w:tmpl w:val="34FE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D2A59"/>
    <w:multiLevelType w:val="hybridMultilevel"/>
    <w:tmpl w:val="99F8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C2"/>
    <w:rsid w:val="002D6426"/>
    <w:rsid w:val="003B1C83"/>
    <w:rsid w:val="003B424E"/>
    <w:rsid w:val="003D0967"/>
    <w:rsid w:val="003D6791"/>
    <w:rsid w:val="00451991"/>
    <w:rsid w:val="006203C2"/>
    <w:rsid w:val="006424F3"/>
    <w:rsid w:val="006C623B"/>
    <w:rsid w:val="0076700B"/>
    <w:rsid w:val="007D68A1"/>
    <w:rsid w:val="008247D2"/>
    <w:rsid w:val="008351DC"/>
    <w:rsid w:val="00A36E96"/>
    <w:rsid w:val="00AE0F3D"/>
    <w:rsid w:val="00E05C19"/>
    <w:rsid w:val="00F3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C2D9BD"/>
  <w15:chartTrackingRefBased/>
  <w15:docId w15:val="{8DE03EB6-C66F-450F-857F-06566DB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20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20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3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03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203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2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03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DC"/>
  </w:style>
  <w:style w:type="paragraph" w:styleId="Footer">
    <w:name w:val="footer"/>
    <w:basedOn w:val="Normal"/>
    <w:link w:val="FooterChar"/>
    <w:uiPriority w:val="99"/>
    <w:unhideWhenUsed/>
    <w:rsid w:val="00835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icrosoft.com/enable/" TargetMode="External"/><Relationship Id="rId18" Type="http://schemas.openxmlformats.org/officeDocument/2006/relationships/hyperlink" Target="https://www.equalityadvisoryservice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maps.ox.ac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cmw.abilitynet.org.uk/" TargetMode="External"/><Relationship Id="rId17" Type="http://schemas.openxmlformats.org/officeDocument/2006/relationships/hyperlink" Target="https://www.bodleian.ox.ac.uk/using/sensusacc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google.com/accessibility/android" TargetMode="External"/><Relationship Id="rId20" Type="http://schemas.openxmlformats.org/officeDocument/2006/relationships/hyperlink" Target="https://www.admin.ox.ac.uk/access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.org/TR/WCAG21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community.kde.org/Accessibility" TargetMode="External"/><Relationship Id="rId23" Type="http://schemas.openxmlformats.org/officeDocument/2006/relationships/hyperlink" Target="https://www.ox.ac.uk/accessibility/knownissues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edu.admin.ox.ac.uk/equality-policy" TargetMode="External"/><Relationship Id="rId19" Type="http://schemas.openxmlformats.org/officeDocument/2006/relationships/hyperlink" Target="https://edu.admin.ox.ac.uk/disability-support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pple.com/accessibility/" TargetMode="External"/><Relationship Id="rId22" Type="http://schemas.openxmlformats.org/officeDocument/2006/relationships/hyperlink" Target="https://www.w3.org/TR/WCAG21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96D164D5514681ADACDAB35B690B" ma:contentTypeVersion="9" ma:contentTypeDescription="Create a new document." ma:contentTypeScope="" ma:versionID="f9acfaf31b2341c7531a493bf3065f21">
  <xsd:schema xmlns:xsd="http://www.w3.org/2001/XMLSchema" xmlns:xs="http://www.w3.org/2001/XMLSchema" xmlns:p="http://schemas.microsoft.com/office/2006/metadata/properties" xmlns:ns2="756ce958-c8de-4c4c-9444-a7e7a5363280" xmlns:ns3="3d3287e5-912b-44e6-8cde-e85f844430d3" targetNamespace="http://schemas.microsoft.com/office/2006/metadata/properties" ma:root="true" ma:fieldsID="960c9330cc012a5d840ac8e06b0d60ba" ns2:_="" ns3:_="">
    <xsd:import namespace="756ce958-c8de-4c4c-9444-a7e7a5363280"/>
    <xsd:import namespace="3d3287e5-912b-44e6-8cde-e85f84443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ce958-c8de-4c4c-9444-a7e7a5363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87e5-912b-44e6-8cde-e85f844430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91AF1-26C2-45F0-9D09-45FFA1226C39}">
  <ds:schemaRefs>
    <ds:schemaRef ds:uri="756ce958-c8de-4c4c-9444-a7e7a536328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d3287e5-912b-44e6-8cde-e85f844430d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4DD5B2-BC3D-4EDF-B3CC-FEAE9F5BF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F66A9-A369-478E-B7CD-1BF1C22EB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ce958-c8de-4c4c-9444-a7e7a5363280"/>
    <ds:schemaRef ds:uri="3d3287e5-912b-44e6-8cde-e85f84443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Ashbell</dc:creator>
  <cp:keywords/>
  <dc:description/>
  <cp:lastModifiedBy>Kate Welsby</cp:lastModifiedBy>
  <cp:revision>3</cp:revision>
  <dcterms:created xsi:type="dcterms:W3CDTF">2021-11-15T10:25:00Z</dcterms:created>
  <dcterms:modified xsi:type="dcterms:W3CDTF">2021-11-15T10:55:00Z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0x010100C28F96D164D5514681ADACDAB35B690B</vt:lpwstr>
  </property>
</Properties>
</file>